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ECC08" w14:textId="77777777" w:rsidR="00103322" w:rsidRDefault="0037632B">
      <w:pPr>
        <w:pStyle w:val="Rubrik1"/>
      </w:pPr>
      <w:r>
        <w:t>Minnesanteckning från SÄV-möte 11 juni 2024</w:t>
      </w:r>
    </w:p>
    <w:p w14:paraId="4A96121E" w14:textId="77777777" w:rsidR="00103322" w:rsidRDefault="0037632B">
      <w:pPr>
        <w:pStyle w:val="Rubrik2"/>
      </w:pPr>
      <w:r>
        <w:t>Mötets öppnande</w:t>
      </w:r>
    </w:p>
    <w:p w14:paraId="7A41E01D" w14:textId="77777777" w:rsidR="00103322" w:rsidRDefault="0037632B">
      <w:r>
        <w:t>Anna Gelvås, SÄV-ansvarig, hälsade alla välkomna. Hon informerade om de utrymningsregler som gäller när vi har möten i Fullmäktigesalen i Stadshuset.</w:t>
      </w:r>
    </w:p>
    <w:p w14:paraId="4C3FA2DC" w14:textId="77777777" w:rsidR="00103322" w:rsidRDefault="0037632B">
      <w:pPr>
        <w:pStyle w:val="Rubrik2"/>
      </w:pPr>
      <w:r>
        <w:t>LOU och LOV</w:t>
      </w:r>
    </w:p>
    <w:p w14:paraId="4057A22C" w14:textId="77777777" w:rsidR="00103322" w:rsidRDefault="0037632B">
      <w:r>
        <w:t xml:space="preserve">Kommunalrådet Tobias Smedberg informerade om kommunens nya riktlinjer för etablering av äldreboenden. Hittills har LOV (Lagen om valfrihet) gällt. Nu byter Uppsala kommun till LOU (Lagen om offentlig upphandling). Kommunen kommer att besluta om krav på äldreboenden och plats för etableringen. </w:t>
      </w:r>
    </w:p>
    <w:p w14:paraId="7CF53A10" w14:textId="77777777" w:rsidR="00103322" w:rsidRDefault="0037632B">
      <w:r>
        <w:t>Målet för ändringen anges vara att det ska bli färre tomma platser på boendena. För att kompensera för regeländringarna avser man att teckna längre avtal (10 år) och se till att 50% drivs i egen regi och 50% av externa utförare. Man avser även att höja ersättningsnivåerna med 2% och därefter ha en årlig uppräkning.</w:t>
      </w:r>
    </w:p>
    <w:p w14:paraId="66C16DF9" w14:textId="77777777" w:rsidR="00103322" w:rsidRDefault="00103322"/>
    <w:p w14:paraId="25A4D488" w14:textId="77777777" w:rsidR="00103322" w:rsidRDefault="0037632B">
      <w:r>
        <w:t xml:space="preserve">Vid den efterföljande diskussionen framfördes att för att minska de tomma platserna bör även </w:t>
      </w:r>
      <w:proofErr w:type="spellStart"/>
      <w:r>
        <w:t>biståndhandläggarna</w:t>
      </w:r>
      <w:proofErr w:type="spellEnd"/>
      <w:r>
        <w:t xml:space="preserve"> snabba på sin handläggning. Idag upplever man att det tar onödigt lång tid att få besked. Detta medför att platser står tomma. </w:t>
      </w:r>
    </w:p>
    <w:p w14:paraId="3F7A2E89" w14:textId="77777777" w:rsidR="00103322" w:rsidRDefault="00103322"/>
    <w:p w14:paraId="4D582266" w14:textId="77777777" w:rsidR="00103322" w:rsidRDefault="0037632B">
      <w:r>
        <w:t>Tobias Smedberg ansåg också att fler servicebostäder och trygghetsboenden behövs. Han säger även att brists på arbetskraft är ett stort problem på äldreboenden.</w:t>
      </w:r>
    </w:p>
    <w:p w14:paraId="492C7AB8" w14:textId="77777777" w:rsidR="00103322" w:rsidRDefault="00103322"/>
    <w:p w14:paraId="4A6CD29D" w14:textId="77777777" w:rsidR="00103322" w:rsidRDefault="0037632B">
      <w:r>
        <w:t>Ett förslag väcktes om att SÄV-ombuden ska få en dragning om den språkutbildning och den språkstödjande verksamheten som bedrivs inom kommunen.</w:t>
      </w:r>
    </w:p>
    <w:p w14:paraId="4BD8AED8" w14:textId="77777777" w:rsidR="00103322" w:rsidRDefault="00103322"/>
    <w:p w14:paraId="52B87E31" w14:textId="77777777" w:rsidR="00103322" w:rsidRDefault="0037632B">
      <w:pPr>
        <w:pStyle w:val="Rubrik2"/>
      </w:pPr>
      <w:r>
        <w:t>Andreas Ands Minne</w:t>
      </w:r>
    </w:p>
    <w:p w14:paraId="0ACE02F5" w14:textId="77777777" w:rsidR="00103322" w:rsidRDefault="0037632B">
      <w:r>
        <w:t>Verksamhetschef Viktoria Wiksten Bergqvist berättade om verksamheten på Andreas Ands Minne. Boendet drivs av en idéburen stiftelse. Boendet har 29 omvårdnadsplatser. De boende har en medelålder på 90 år. Man har 60 anställda varav 35 ordinarie. Man har en mycket låg personalomsättning.</w:t>
      </w:r>
    </w:p>
    <w:p w14:paraId="1C542CB9" w14:textId="77777777" w:rsidR="00103322" w:rsidRDefault="00103322"/>
    <w:p w14:paraId="64448621" w14:textId="77777777" w:rsidR="00103322" w:rsidRDefault="0037632B">
      <w:r>
        <w:t>De anställda undersköterskorna arbetar enbart med de boende och städar och tvättar inte. Man har sköterska på plats dagtid alla dagar. Man har även en Silviasyster anställd som arbetar med de som utvecklat demens under tiden på boendet.</w:t>
      </w:r>
    </w:p>
    <w:p w14:paraId="33DA806C" w14:textId="77777777" w:rsidR="00103322" w:rsidRDefault="00103322"/>
    <w:p w14:paraId="607D804E" w14:textId="77777777" w:rsidR="00103322" w:rsidRDefault="0037632B">
      <w:r>
        <w:t>Bland de aktiviteter Viktoria berättade att de genomfört fanns att skapa sidensjalar och ha äggkläckning. Nu senast kläcktes 14 kycklingar.</w:t>
      </w:r>
    </w:p>
    <w:p w14:paraId="49B01EB4" w14:textId="77777777" w:rsidR="00103322" w:rsidRDefault="00103322"/>
    <w:p w14:paraId="0496CE97" w14:textId="77777777" w:rsidR="00103322" w:rsidRDefault="0037632B">
      <w:r>
        <w:t>Man arbetar mycket med att skapa en harmonisk måltidsmiljö. Man har totalt 6 kockar anställda. En lagar maten medan en sköter serveringen.</w:t>
      </w:r>
    </w:p>
    <w:p w14:paraId="28801940" w14:textId="77777777" w:rsidR="00103322" w:rsidRDefault="00103322"/>
    <w:p w14:paraId="55556E09" w14:textId="77777777" w:rsidR="00103322" w:rsidRDefault="0037632B">
      <w:pPr>
        <w:pStyle w:val="Rubrik2"/>
      </w:pPr>
      <w:r>
        <w:t>Hur få ungdomar att välja vård- och omsorgsutbildning?</w:t>
      </w:r>
    </w:p>
    <w:p w14:paraId="496B3B8A" w14:textId="77777777" w:rsidR="00103322" w:rsidRDefault="0037632B">
      <w:r>
        <w:t xml:space="preserve">Eva </w:t>
      </w:r>
      <w:proofErr w:type="spellStart"/>
      <w:r>
        <w:t>Christiernin</w:t>
      </w:r>
      <w:proofErr w:type="spellEnd"/>
      <w:r>
        <w:t>, som numera är ordförande i utbildningsnämnden, besökte oss för att höra om SÄV-ombuden har några idéer om hur man ska få ungdomar att välja utbildning inom vård och omsorg så att personalförsörjningen inom äldrevården kan tryggas. Alla som väljer dessa utbildningar får jobb.</w:t>
      </w:r>
    </w:p>
    <w:p w14:paraId="31D80908" w14:textId="77777777" w:rsidR="00103322" w:rsidRDefault="00103322"/>
    <w:p w14:paraId="47DF40F6" w14:textId="77777777" w:rsidR="00103322" w:rsidRDefault="0037632B">
      <w:r>
        <w:t xml:space="preserve">Eva funderade på om vi kunde ta med ungdomar på våra SÄV-möten på boenden. Vi trodde inte det vore en bra idé eftersom de då ändå inte får se verksamheten utan bara delta i möte med chef. </w:t>
      </w:r>
    </w:p>
    <w:p w14:paraId="5ACBFB07" w14:textId="77777777" w:rsidR="00103322" w:rsidRDefault="00103322"/>
    <w:p w14:paraId="5E6A1754" w14:textId="77777777" w:rsidR="00103322" w:rsidRDefault="0037632B">
      <w:r>
        <w:t>Det diskuterades riktad prao för åttondeklassare för att få 14-åringar att se positivt på äldrevård. Projektet ”Unga i vården”, där det är 255 sökande på 28 platser diskuterades. Förslag kom om att se på andra kommuner som låter ungdomar med A-traktorer arbeta i vården har utformat detta.</w:t>
      </w:r>
    </w:p>
    <w:p w14:paraId="270DDEEA" w14:textId="77777777" w:rsidR="00103322" w:rsidRDefault="00103322"/>
    <w:p w14:paraId="5A2D71FA" w14:textId="77777777" w:rsidR="00103322" w:rsidRDefault="0037632B">
      <w:pPr>
        <w:pStyle w:val="Rubrik2"/>
      </w:pPr>
      <w:proofErr w:type="spellStart"/>
      <w:r>
        <w:t>Norlandia</w:t>
      </w:r>
      <w:proofErr w:type="spellEnd"/>
      <w:r>
        <w:t xml:space="preserve"> </w:t>
      </w:r>
      <w:proofErr w:type="spellStart"/>
      <w:r>
        <w:t>Gutasund</w:t>
      </w:r>
      <w:proofErr w:type="spellEnd"/>
    </w:p>
    <w:p w14:paraId="1C7A5BCA" w14:textId="77777777" w:rsidR="00103322" w:rsidRDefault="0037632B">
      <w:r>
        <w:t xml:space="preserve">Verksamhetschef Alfred Lagerfeldt informerade om </w:t>
      </w:r>
      <w:proofErr w:type="spellStart"/>
      <w:r>
        <w:t>Norlandia</w:t>
      </w:r>
      <w:proofErr w:type="spellEnd"/>
      <w:r>
        <w:t xml:space="preserve"> </w:t>
      </w:r>
      <w:proofErr w:type="spellStart"/>
      <w:r>
        <w:t>Gutasund</w:t>
      </w:r>
      <w:proofErr w:type="spellEnd"/>
      <w:r>
        <w:t xml:space="preserve"> som ligger i Gottsunda. </w:t>
      </w:r>
    </w:p>
    <w:p w14:paraId="1D20114D" w14:textId="77777777" w:rsidR="00103322" w:rsidRDefault="00103322"/>
    <w:p w14:paraId="7244844C" w14:textId="77777777" w:rsidR="00103322" w:rsidRDefault="0037632B">
      <w:r>
        <w:t xml:space="preserve">Boendet öppnade 2015. De har 72 lägenheter: 18 omvårdnads- och 63 demenslägenheter. Boendet är inrett för att skapa en hemmiljö och </w:t>
      </w:r>
      <w:r>
        <w:t xml:space="preserve">stödja kognitiva förmågor. </w:t>
      </w:r>
      <w:proofErr w:type="spellStart"/>
      <w:r>
        <w:t>Tyvörr</w:t>
      </w:r>
      <w:proofErr w:type="spellEnd"/>
      <w:r>
        <w:t xml:space="preserve"> har de många tomma platser efter pandemin</w:t>
      </w:r>
    </w:p>
    <w:p w14:paraId="499442D5" w14:textId="77777777" w:rsidR="00103322" w:rsidRDefault="00103322"/>
    <w:p w14:paraId="57D4BC85" w14:textId="77777777" w:rsidR="00103322" w:rsidRDefault="0037632B">
      <w:r>
        <w:t>Boendet har yogaprofil med 2 utbildade medarbetare.</w:t>
      </w:r>
    </w:p>
    <w:p w14:paraId="17511DAD" w14:textId="77777777" w:rsidR="00103322" w:rsidRDefault="00103322"/>
    <w:p w14:paraId="1DEC23C8" w14:textId="77777777" w:rsidR="00103322" w:rsidRDefault="0037632B">
      <w:r>
        <w:t xml:space="preserve">Mat beställs från Dafgårds och anpassas sedan på </w:t>
      </w:r>
      <w:proofErr w:type="spellStart"/>
      <w:r>
        <w:t>på</w:t>
      </w:r>
      <w:proofErr w:type="spellEnd"/>
      <w:r>
        <w:t xml:space="preserve"> boendet.</w:t>
      </w:r>
    </w:p>
    <w:p w14:paraId="07257066" w14:textId="77777777" w:rsidR="00103322" w:rsidRDefault="00103322"/>
    <w:p w14:paraId="4255AA22" w14:textId="77777777" w:rsidR="00103322" w:rsidRDefault="0037632B">
      <w:pPr>
        <w:pStyle w:val="Rubrik2"/>
      </w:pPr>
      <w:r>
        <w:t>Äldreombudsmannens rapport</w:t>
      </w:r>
    </w:p>
    <w:p w14:paraId="6B6CB337" w14:textId="77777777" w:rsidR="00103322" w:rsidRDefault="0037632B">
      <w:pPr>
        <w:pStyle w:val="Brdtext"/>
      </w:pPr>
      <w:r>
        <w:t>Äldreombudsman Helén Stenlund meddelade att årsrapporten för 2023 finns på kommunens hemsida. 20% av kommunens befolkning är äldre än 65. 11% har insatser via äldreomsorgen.</w:t>
      </w:r>
    </w:p>
    <w:p w14:paraId="44242F27" w14:textId="77777777" w:rsidR="00103322" w:rsidRDefault="0037632B">
      <w:pPr>
        <w:pStyle w:val="Rubrik2"/>
      </w:pPr>
      <w:r>
        <w:t>Försäkringar</w:t>
      </w:r>
    </w:p>
    <w:p w14:paraId="3B31D3D8" w14:textId="77777777" w:rsidR="00103322" w:rsidRDefault="0037632B">
      <w:pPr>
        <w:pStyle w:val="Brdtext"/>
      </w:pPr>
      <w:r>
        <w:t>Strateg Mia Gustavsson berättade om de försäkringar de boende på kommunens äldreboenden omfattas av. Patientförsäkringen täcker felbehandlingar. Man har även en ansvarsförsäkring för verksamheten.</w:t>
      </w:r>
    </w:p>
    <w:p w14:paraId="0198D5CC" w14:textId="77777777" w:rsidR="00103322" w:rsidRDefault="0037632B">
      <w:pPr>
        <w:pStyle w:val="Brdtext"/>
      </w:pPr>
      <w:r>
        <w:t>De boende behöver egen hemförsäkring som gärna får innehålla ”drulle”-försäkring. Villkoren för stöld bör kontrolleras eftersom risken för stöld är stor speciellt på demensavdelningar. De boende bör även ha en olycksfallsförsäkring. Denna kan ofta tecknas via seniorföreningar.</w:t>
      </w:r>
    </w:p>
    <w:p w14:paraId="5F4E9BCB" w14:textId="77777777" w:rsidR="00103322" w:rsidRDefault="0037632B">
      <w:pPr>
        <w:pStyle w:val="Rubrik2"/>
        <w:numPr>
          <w:ilvl w:val="0"/>
          <w:numId w:val="2"/>
        </w:numPr>
      </w:pPr>
      <w:r>
        <w:t>Avslutning</w:t>
      </w:r>
    </w:p>
    <w:p w14:paraId="65BBACC9" w14:textId="77777777" w:rsidR="00103322" w:rsidRDefault="0037632B">
      <w:r>
        <w:t>Nästa möte är den 17 september. Då kommer de rapporter som inkommit att presenteras.</w:t>
      </w:r>
    </w:p>
    <w:p w14:paraId="6BE091DA" w14:textId="77777777" w:rsidR="00103322" w:rsidRDefault="00103322"/>
    <w:p w14:paraId="21485B8C" w14:textId="77777777" w:rsidR="00103322" w:rsidRDefault="0037632B">
      <w:r>
        <w:t xml:space="preserve">Anna Gelvås tackade alla för deltagande </w:t>
      </w:r>
      <w:proofErr w:type="gramStart"/>
      <w:r>
        <w:t>och  önskade</w:t>
      </w:r>
      <w:proofErr w:type="gramEnd"/>
      <w:r>
        <w:t xml:space="preserve"> alla en trevlig sommar.</w:t>
      </w:r>
    </w:p>
    <w:p w14:paraId="6FECCD5E" w14:textId="77777777" w:rsidR="00103322" w:rsidRDefault="00103322"/>
    <w:p w14:paraId="6A8F823C" w14:textId="77777777" w:rsidR="00103322" w:rsidRDefault="00103322"/>
    <w:p w14:paraId="1E843800" w14:textId="77777777" w:rsidR="00103322" w:rsidRDefault="0037632B">
      <w:r>
        <w:t>Vid pennan</w:t>
      </w:r>
    </w:p>
    <w:p w14:paraId="516529AC" w14:textId="77777777" w:rsidR="00103322" w:rsidRDefault="0037632B">
      <w:r>
        <w:t>Helena Åkerlind</w:t>
      </w:r>
      <w:r>
        <w:br/>
        <w:t>sekreterare</w:t>
      </w:r>
    </w:p>
    <w:p w14:paraId="30FC84E0" w14:textId="77777777" w:rsidR="00103322" w:rsidRDefault="00103322"/>
    <w:p w14:paraId="62825399" w14:textId="77777777" w:rsidR="00103322" w:rsidRDefault="00103322"/>
    <w:p w14:paraId="3CCE06B3" w14:textId="77777777" w:rsidR="00103322" w:rsidRDefault="0037632B">
      <w:r>
        <w:t>Anna Gelvås</w:t>
      </w:r>
      <w:r>
        <w:br/>
        <w:t>SÄV-ansvarig</w:t>
      </w:r>
    </w:p>
    <w:p w14:paraId="46E3CD01" w14:textId="77777777" w:rsidR="00103322" w:rsidRDefault="00103322">
      <w:pPr>
        <w:pStyle w:val="Brdtext"/>
        <w:rPr>
          <w:rFonts w:ascii="Times New Roman" w:hAnsi="Times New Roman" w:cs="Times New Roman"/>
        </w:rPr>
      </w:pPr>
    </w:p>
    <w:sectPr w:rsidR="0010332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230CB"/>
    <w:multiLevelType w:val="multilevel"/>
    <w:tmpl w:val="4244B764"/>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CF648C"/>
    <w:multiLevelType w:val="multilevel"/>
    <w:tmpl w:val="47722D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54779461">
    <w:abstractNumId w:val="1"/>
  </w:num>
  <w:num w:numId="2" w16cid:durableId="139612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2"/>
    <w:rsid w:val="00103322"/>
    <w:rsid w:val="0037632B"/>
    <w:rsid w:val="00FC0A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FC6D"/>
  <w15:docId w15:val="{8CD1F4DB-4A4B-4618-BFD2-3E6F241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Rubrik"/>
    <w:next w:val="Brdtext"/>
    <w:uiPriority w:val="9"/>
    <w:qFormat/>
    <w:pPr>
      <w:numPr>
        <w:numId w:val="2"/>
      </w:numPr>
      <w:outlineLvl w:val="0"/>
    </w:pPr>
    <w:rPr>
      <w:b/>
      <w:bCs/>
      <w:sz w:val="36"/>
      <w:szCs w:val="36"/>
    </w:rPr>
  </w:style>
  <w:style w:type="paragraph" w:styleId="Rubrik2">
    <w:name w:val="heading 2"/>
    <w:basedOn w:val="Rubrik"/>
    <w:next w:val="Brdtext"/>
    <w:uiPriority w:val="9"/>
    <w:unhideWhenUsed/>
    <w:qFormat/>
    <w:pPr>
      <w:numPr>
        <w:ilvl w:val="1"/>
        <w:numId w:val="2"/>
      </w:numPr>
      <w:spacing w:before="200"/>
      <w:outlineLvl w:val="1"/>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80"/>
      <w:u w:val="single"/>
      <w:lang/>
    </w:rPr>
  </w:style>
  <w:style w:type="character" w:customStyle="1" w:styleId="Punkter">
    <w:name w:val="Punkter"/>
    <w:qFormat/>
    <w:rPr>
      <w:rFonts w:ascii="OpenSymbol" w:eastAsia="OpenSymbol" w:hAnsi="OpenSymbol" w:cs="OpenSymbol"/>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3710</Characters>
  <Application>Microsoft Office Word</Application>
  <DocSecurity>0</DocSecurity>
  <Lines>30</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Åkerlind</dc:creator>
  <dc:description/>
  <cp:lastModifiedBy>User</cp:lastModifiedBy>
  <cp:revision>2</cp:revision>
  <dcterms:created xsi:type="dcterms:W3CDTF">2024-08-12T08:35:00Z</dcterms:created>
  <dcterms:modified xsi:type="dcterms:W3CDTF">2024-08-12T08:35:00Z</dcterms:modified>
  <dc:language>sv-SE</dc:language>
</cp:coreProperties>
</file>